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6B49140" w:rsidR="007135FE" w:rsidRDefault="007135FE" w:rsidP="004503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4818E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7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60395D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06423</w:t>
      </w:r>
    </w:p>
    <w:bookmarkEnd w:id="0"/>
    <w:bookmarkEnd w:id="1"/>
    <w:p w14:paraId="10625CF9" w14:textId="70E53546" w:rsidR="007135FE" w:rsidRDefault="004818EB" w:rsidP="00450338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Busan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Korea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21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25</w:t>
      </w:r>
      <w:r>
        <w:rPr>
          <w:noProof w:val="0"/>
          <w:sz w:val="24"/>
          <w:lang w:eastAsia="zh-CN"/>
        </w:rPr>
        <w:t xml:space="preserve"> Ma</w:t>
      </w:r>
      <w:r>
        <w:rPr>
          <w:rFonts w:hint="eastAsia"/>
          <w:noProof w:val="0"/>
          <w:sz w:val="24"/>
          <w:lang w:eastAsia="zh-CN"/>
        </w:rPr>
        <w:t>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45033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77777777" w:rsidR="007135FE" w:rsidRDefault="007135FE" w:rsidP="00450338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</w:p>
    <w:p w14:paraId="5A77F2CF" w14:textId="6172D112" w:rsidR="007135FE" w:rsidRPr="004818EB" w:rsidRDefault="004818EB" w:rsidP="00450338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simulation result for </w:t>
      </w:r>
      <w:proofErr w:type="spellStart"/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>eFeMTC</w:t>
      </w:r>
      <w:proofErr w:type="spellEnd"/>
    </w:p>
    <w:p w14:paraId="46AACA29" w14:textId="1DBE3C2E" w:rsidR="007135FE" w:rsidRDefault="007135FE" w:rsidP="00450338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>urce: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ab/>
      </w:r>
      <w:r w:rsidR="004818E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11A745E" w14:textId="3D4633B9" w:rsidR="007135FE" w:rsidRPr="004818EB" w:rsidRDefault="007135FE" w:rsidP="00450338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6.2</w:t>
      </w:r>
      <w:r w:rsidR="004818E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0</w:t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18E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</w:p>
    <w:p w14:paraId="0EEEFC17" w14:textId="77777777" w:rsidR="007135FE" w:rsidRDefault="007135FE" w:rsidP="00450338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F253CEB" w14:textId="34ACFE35" w:rsidR="0060395D" w:rsidRDefault="0060395D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RAN4#86b Melbourne meeting, WF about on new BS performance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was </w:t>
      </w:r>
      <w:r>
        <w:rPr>
          <w:lang w:eastAsia="zh-CN"/>
        </w:rPr>
        <w:t>agreed</w:t>
      </w:r>
      <w:r>
        <w:rPr>
          <w:rFonts w:hint="eastAsia"/>
          <w:lang w:eastAsia="zh-CN"/>
        </w:rPr>
        <w:t xml:space="preserve"> as</w:t>
      </w:r>
      <w:r w:rsidR="00450338">
        <w:rPr>
          <w:rFonts w:hint="eastAsia"/>
          <w:lang w:eastAsia="zh-CN"/>
        </w:rPr>
        <w:t>:</w:t>
      </w:r>
    </w:p>
    <w:p w14:paraId="729EC096" w14:textId="77777777" w:rsidR="0060395D" w:rsidRPr="00341D77" w:rsidRDefault="0060395D" w:rsidP="00450338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with 2 of 3 sub-carriers pi/2 BPSK demodulation requirements.</w:t>
      </w:r>
    </w:p>
    <w:p w14:paraId="4F4F23B1" w14:textId="77777777" w:rsidR="0060395D" w:rsidRPr="00341D77" w:rsidRDefault="0060395D" w:rsidP="00450338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For detailed parameters, RAN4 will wait for RAN1 conclusion.</w:t>
      </w:r>
    </w:p>
    <w:p w14:paraId="2A19180A" w14:textId="77777777" w:rsidR="0060395D" w:rsidRPr="00341D77" w:rsidRDefault="0060395D" w:rsidP="00450338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FFS: 3/6 subcarriers QPSK demodulation requirements</w:t>
      </w:r>
    </w:p>
    <w:p w14:paraId="1FBC1033" w14:textId="607B12CD" w:rsidR="0060395D" w:rsidRPr="00341D77" w:rsidRDefault="0060395D" w:rsidP="00450338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for CE</w:t>
      </w:r>
      <w:r w:rsidR="003B3059"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Mode</w:t>
      </w:r>
      <w:r w:rsidR="003B3059"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A with higher Doppler condition.</w:t>
      </w:r>
    </w:p>
    <w:p w14:paraId="0CC642D5" w14:textId="77777777" w:rsidR="0060395D" w:rsidRPr="00341D77" w:rsidRDefault="0060395D" w:rsidP="00450338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Doppler frequency</w:t>
      </w:r>
    </w:p>
    <w:p w14:paraId="2CFE91BD" w14:textId="77777777" w:rsidR="0060395D" w:rsidRPr="00341D77" w:rsidRDefault="0060395D" w:rsidP="00450338">
      <w:pPr>
        <w:numPr>
          <w:ilvl w:val="3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Option 1: 200 Hz</w:t>
      </w:r>
    </w:p>
    <w:p w14:paraId="3D29C784" w14:textId="77777777" w:rsidR="0060395D" w:rsidRPr="00341D77" w:rsidRDefault="0060395D" w:rsidP="00450338">
      <w:pPr>
        <w:numPr>
          <w:ilvl w:val="3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Other options (e.g., lower than 200Hz) are not precluded</w:t>
      </w:r>
    </w:p>
    <w:p w14:paraId="3661009D" w14:textId="2C202A50" w:rsidR="00284F58" w:rsidRPr="00284F58" w:rsidRDefault="0060395D" w:rsidP="00284F58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 w:hint="eastAsia"/>
          <w:lang w:val="sv-SE"/>
        </w:rPr>
      </w:pPr>
      <w:r w:rsidRPr="00341D77">
        <w:rPr>
          <w:rFonts w:ascii="Arial" w:hAnsi="Arial" w:cs="Arial"/>
        </w:rPr>
        <w:t>The both requirements above are optional according to BS declarations.</w:t>
      </w:r>
    </w:p>
    <w:p w14:paraId="354FF772" w14:textId="22EBDF55" w:rsidR="0060395D" w:rsidRPr="0060395D" w:rsidRDefault="0060395D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In this contribution, we share our view on the new PUSCH demodulation requirements for CE Mode A with higher Doppler </w:t>
      </w:r>
      <w:r>
        <w:rPr>
          <w:lang w:eastAsia="zh-CN"/>
        </w:rPr>
        <w:t>condition</w:t>
      </w:r>
      <w:r>
        <w:rPr>
          <w:rFonts w:hint="eastAsia"/>
          <w:lang w:eastAsia="zh-CN"/>
        </w:rPr>
        <w:t>, and give our initial result.</w:t>
      </w:r>
    </w:p>
    <w:p w14:paraId="72129DFA" w14:textId="30D39AE6" w:rsidR="00802FED" w:rsidRPr="00802FED" w:rsidRDefault="008F517B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 w:hint="eastAsia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60395D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74440694" w14:textId="0D4D66A0" w:rsidR="00284F58" w:rsidRDefault="00536CA0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High velocity </w:t>
      </w:r>
      <w:r>
        <w:rPr>
          <w:lang w:eastAsia="zh-CN"/>
        </w:rPr>
        <w:t>support is</w:t>
      </w:r>
      <w:r w:rsidR="00802FED">
        <w:rPr>
          <w:rFonts w:hint="eastAsia"/>
          <w:lang w:eastAsia="zh-CN"/>
        </w:rPr>
        <w:t xml:space="preserve"> introduced for Rel-15 MTC, aiming to </w:t>
      </w:r>
      <w:r w:rsidR="00802FED">
        <w:rPr>
          <w:lang w:eastAsia="zh-CN"/>
        </w:rPr>
        <w:t>enhance</w:t>
      </w:r>
      <w:r w:rsidR="00802FED">
        <w:rPr>
          <w:rFonts w:hint="eastAsia"/>
          <w:lang w:eastAsia="zh-CN"/>
        </w:rPr>
        <w:t xml:space="preserve"> mobility without </w:t>
      </w:r>
      <w:r w:rsidR="00802FED">
        <w:rPr>
          <w:lang w:eastAsia="zh-CN"/>
        </w:rPr>
        <w:t>physical</w:t>
      </w:r>
      <w:r w:rsidR="00802FED">
        <w:rPr>
          <w:rFonts w:hint="eastAsia"/>
          <w:lang w:eastAsia="zh-CN"/>
        </w:rPr>
        <w:t xml:space="preserve"> </w:t>
      </w:r>
      <w:r w:rsidR="00E54DE6">
        <w:rPr>
          <w:rFonts w:hint="eastAsia"/>
          <w:lang w:eastAsia="zh-CN"/>
        </w:rPr>
        <w:t xml:space="preserve">layer changes. </w:t>
      </w:r>
      <w:r w:rsidR="00802FED">
        <w:rPr>
          <w:rFonts w:hint="eastAsia"/>
          <w:lang w:eastAsia="zh-CN"/>
        </w:rPr>
        <w:t xml:space="preserve">For RRM </w:t>
      </w:r>
      <w:r w:rsidR="00802FED">
        <w:rPr>
          <w:lang w:eastAsia="zh-CN"/>
        </w:rPr>
        <w:t>aspect</w:t>
      </w:r>
      <w:r w:rsidR="00802FED">
        <w:rPr>
          <w:rFonts w:hint="eastAsia"/>
          <w:lang w:eastAsia="zh-CN"/>
        </w:rPr>
        <w:t xml:space="preserve">, </w:t>
      </w:r>
      <w:r w:rsidR="000D579A">
        <w:rPr>
          <w:rFonts w:hint="eastAsia"/>
          <w:lang w:eastAsia="zh-CN"/>
        </w:rPr>
        <w:t xml:space="preserve">RAN4 has </w:t>
      </w:r>
      <w:r w:rsidR="00E54DE6">
        <w:rPr>
          <w:lang w:eastAsia="zh-CN"/>
        </w:rPr>
        <w:t>investigated</w:t>
      </w:r>
      <w:r w:rsidR="000D579A">
        <w:rPr>
          <w:rFonts w:hint="eastAsia"/>
          <w:lang w:eastAsia="zh-CN"/>
        </w:rPr>
        <w:t xml:space="preserve"> the RRM impact of higher UE </w:t>
      </w:r>
      <w:r w:rsidR="000D579A">
        <w:rPr>
          <w:lang w:eastAsia="zh-CN"/>
        </w:rPr>
        <w:t>velocity</w:t>
      </w:r>
      <w:r w:rsidR="00E54DE6">
        <w:rPr>
          <w:rFonts w:hint="eastAsia"/>
          <w:lang w:eastAsia="zh-CN"/>
        </w:rPr>
        <w:t xml:space="preserve">. To check the RSRP/RSRQ </w:t>
      </w:r>
      <w:r w:rsidR="00E54DE6">
        <w:rPr>
          <w:lang w:eastAsia="zh-CN"/>
        </w:rPr>
        <w:t>accuracies</w:t>
      </w:r>
      <w:r w:rsidR="00E54DE6">
        <w:rPr>
          <w:rFonts w:hint="eastAsia"/>
          <w:lang w:eastAsia="zh-CN"/>
        </w:rPr>
        <w:t xml:space="preserve"> based on the simulation assumption with at 120</w:t>
      </w:r>
      <w:r w:rsidR="00E54DE6">
        <w:rPr>
          <w:lang w:eastAsia="zh-CN"/>
        </w:rPr>
        <w:t>km/h at 2G</w:t>
      </w:r>
      <w:r w:rsidR="00E54DE6">
        <w:rPr>
          <w:rFonts w:hint="eastAsia"/>
          <w:lang w:eastAsia="zh-CN"/>
        </w:rPr>
        <w:t>Hz</w:t>
      </w:r>
      <w:r w:rsidR="006A686E">
        <w:rPr>
          <w:rFonts w:hint="eastAsia"/>
          <w:lang w:eastAsia="zh-CN"/>
        </w:rPr>
        <w:t xml:space="preserve"> under ETU channel</w:t>
      </w:r>
      <w:r w:rsidR="00E54DE6">
        <w:rPr>
          <w:rFonts w:hint="eastAsia"/>
          <w:lang w:eastAsia="zh-CN"/>
        </w:rPr>
        <w:t>. So, the value of high Doppler spread with 200Hz is decided.</w:t>
      </w:r>
    </w:p>
    <w:p w14:paraId="604F3F75" w14:textId="519267BD" w:rsidR="000321BC" w:rsidRDefault="000E4351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for the </w:t>
      </w:r>
      <w:r w:rsidRPr="00450338">
        <w:rPr>
          <w:rFonts w:hint="eastAsia"/>
          <w:lang w:eastAsia="zh-CN"/>
        </w:rPr>
        <w:t>p</w:t>
      </w:r>
      <w:r w:rsidRPr="00450338">
        <w:rPr>
          <w:lang w:eastAsia="zh-CN"/>
        </w:rPr>
        <w:t>ropagation condition</w:t>
      </w:r>
      <w:r w:rsidR="00450338" w:rsidRPr="00450338">
        <w:rPr>
          <w:lang w:eastAsia="zh-CN"/>
        </w:rPr>
        <w:t>,</w:t>
      </w:r>
      <w:r w:rsidR="00D530FE">
        <w:rPr>
          <w:rFonts w:hint="eastAsia"/>
          <w:lang w:eastAsia="zh-CN"/>
        </w:rPr>
        <w:t xml:space="preserve"> </w:t>
      </w:r>
      <w:r w:rsidR="00450338">
        <w:rPr>
          <w:lang w:eastAsia="zh-CN"/>
        </w:rPr>
        <w:t>in</w:t>
      </w:r>
      <w:r w:rsidR="00284F58">
        <w:rPr>
          <w:rFonts w:hint="eastAsia"/>
          <w:lang w:eastAsia="zh-CN"/>
        </w:rPr>
        <w:t xml:space="preserve"> current </w:t>
      </w:r>
      <w:r w:rsidR="00B71FCB">
        <w:rPr>
          <w:rFonts w:hint="eastAsia"/>
          <w:lang w:eastAsia="zh-CN"/>
        </w:rPr>
        <w:t xml:space="preserve">LTE </w:t>
      </w:r>
      <w:r w:rsidR="00284F58">
        <w:rPr>
          <w:rFonts w:hint="eastAsia"/>
          <w:lang w:eastAsia="zh-CN"/>
        </w:rPr>
        <w:t>36104 legacy test</w:t>
      </w:r>
      <w:r w:rsidR="00B71FCB">
        <w:rPr>
          <w:lang w:eastAsia="zh-CN"/>
        </w:rPr>
        <w:t xml:space="preserve">, EPA, </w:t>
      </w:r>
      <w:r w:rsidR="00B71FCB" w:rsidRPr="00450338">
        <w:rPr>
          <w:lang w:eastAsia="zh-CN"/>
        </w:rPr>
        <w:t>EVA5</w:t>
      </w:r>
      <w:r w:rsidR="00D530FE" w:rsidRPr="00450338">
        <w:rPr>
          <w:lang w:eastAsia="zh-CN"/>
        </w:rPr>
        <w:t>/70</w:t>
      </w:r>
      <w:r w:rsidR="00765A6E" w:rsidRPr="00450338">
        <w:rPr>
          <w:rFonts w:hint="eastAsia"/>
          <w:lang w:eastAsia="zh-CN"/>
        </w:rPr>
        <w:t xml:space="preserve"> and ETU 1/5/70/300/600 are introduced for the performance test</w:t>
      </w:r>
      <w:r w:rsidR="00284F58">
        <w:rPr>
          <w:rFonts w:hint="eastAsia"/>
          <w:lang w:eastAsia="zh-CN"/>
        </w:rPr>
        <w:t xml:space="preserve">. </w:t>
      </w:r>
      <w:r w:rsidR="00450338">
        <w:rPr>
          <w:rFonts w:hint="eastAsia"/>
          <w:lang w:eastAsia="zh-CN"/>
        </w:rPr>
        <w:t>From our understanding, EPA</w:t>
      </w:r>
      <w:r w:rsidR="00B662D9" w:rsidRPr="00450338">
        <w:rPr>
          <w:rFonts w:hint="eastAsia"/>
          <w:lang w:eastAsia="zh-CN"/>
        </w:rPr>
        <w:t xml:space="preserve"> and 200Hz is </w:t>
      </w:r>
      <w:r w:rsidR="00B662D9" w:rsidRPr="00450338">
        <w:rPr>
          <w:lang w:eastAsia="zh-CN"/>
        </w:rPr>
        <w:t>not a</w:t>
      </w:r>
      <w:r w:rsidR="00B662D9" w:rsidRPr="00450338">
        <w:rPr>
          <w:rFonts w:hint="eastAsia"/>
          <w:lang w:eastAsia="zh-CN"/>
        </w:rPr>
        <w:t xml:space="preserve"> </w:t>
      </w:r>
      <w:r w:rsidR="00765A6E" w:rsidRPr="00450338">
        <w:rPr>
          <w:lang w:eastAsia="zh-CN"/>
        </w:rPr>
        <w:t>realistic combination</w:t>
      </w:r>
      <w:r w:rsidR="00B662D9" w:rsidRPr="00450338">
        <w:rPr>
          <w:rFonts w:hint="eastAsia"/>
          <w:lang w:eastAsia="zh-CN"/>
        </w:rPr>
        <w:t xml:space="preserve">, As for EUT 300/600 is too high Doppler for </w:t>
      </w:r>
      <w:proofErr w:type="spellStart"/>
      <w:r w:rsidR="00B662D9" w:rsidRPr="00450338">
        <w:rPr>
          <w:rFonts w:hint="eastAsia"/>
          <w:lang w:eastAsia="zh-CN"/>
        </w:rPr>
        <w:t>eMTC</w:t>
      </w:r>
      <w:proofErr w:type="spellEnd"/>
      <w:r w:rsidR="00B662D9" w:rsidRPr="00450338">
        <w:rPr>
          <w:rFonts w:hint="eastAsia"/>
          <w:lang w:eastAsia="zh-CN"/>
        </w:rPr>
        <w:t xml:space="preserve"> mobility</w:t>
      </w:r>
      <w:r w:rsidR="009436CA">
        <w:rPr>
          <w:rFonts w:hint="eastAsia"/>
          <w:lang w:eastAsia="zh-CN"/>
        </w:rPr>
        <w:t>.</w:t>
      </w:r>
    </w:p>
    <w:p w14:paraId="5B36943D" w14:textId="270D0142" w:rsidR="002D430E" w:rsidRDefault="000321BC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As for </w:t>
      </w:r>
      <w:r>
        <w:rPr>
          <w:lang w:eastAsia="zh-CN"/>
        </w:rPr>
        <w:t>Doppler</w:t>
      </w:r>
      <w:r>
        <w:rPr>
          <w:rFonts w:hint="eastAsia"/>
          <w:lang w:eastAsia="zh-CN"/>
        </w:rPr>
        <w:t xml:space="preserve"> frequency spread, except for 20</w:t>
      </w:r>
      <w:r w:rsidR="0086514B">
        <w:rPr>
          <w:rFonts w:hint="eastAsia"/>
          <w:lang w:eastAsia="zh-CN"/>
        </w:rPr>
        <w:t xml:space="preserve">0Hz, in our view, 70Hz can be also </w:t>
      </w:r>
      <w:r w:rsidR="0086514B">
        <w:rPr>
          <w:lang w:eastAsia="zh-CN"/>
        </w:rPr>
        <w:t>regarded</w:t>
      </w:r>
      <w:r w:rsidR="0086514B">
        <w:rPr>
          <w:rFonts w:hint="eastAsia"/>
          <w:lang w:eastAsia="zh-CN"/>
        </w:rPr>
        <w:t xml:space="preserve"> </w:t>
      </w:r>
      <w:r w:rsidR="0086514B">
        <w:rPr>
          <w:lang w:eastAsia="zh-CN"/>
        </w:rPr>
        <w:t>as one</w:t>
      </w:r>
      <w:r w:rsidR="0086514B">
        <w:rPr>
          <w:rFonts w:hint="eastAsia"/>
          <w:lang w:eastAsia="zh-CN"/>
        </w:rPr>
        <w:t xml:space="preserve"> option. The </w:t>
      </w:r>
      <w:r w:rsidR="0086514B">
        <w:rPr>
          <w:lang w:eastAsia="zh-CN"/>
        </w:rPr>
        <w:t>reason behind that is the value 70</w:t>
      </w:r>
      <w:r w:rsidR="0086514B">
        <w:rPr>
          <w:rFonts w:hint="eastAsia"/>
          <w:lang w:eastAsia="zh-CN"/>
        </w:rPr>
        <w:t xml:space="preserve">Hz is already </w:t>
      </w:r>
      <w:r w:rsidR="0086514B">
        <w:rPr>
          <w:lang w:eastAsia="zh-CN"/>
        </w:rPr>
        <w:t>used</w:t>
      </w:r>
      <w:r w:rsidR="0086514B">
        <w:rPr>
          <w:rFonts w:hint="eastAsia"/>
          <w:lang w:eastAsia="zh-CN"/>
        </w:rPr>
        <w:t xml:space="preserve"> for performance test. Although the value is not </w:t>
      </w:r>
      <w:r w:rsidR="00CA4A93">
        <w:rPr>
          <w:rFonts w:hint="eastAsia"/>
          <w:lang w:eastAsia="zh-CN"/>
        </w:rPr>
        <w:t xml:space="preserve">a typical </w:t>
      </w:r>
      <w:r w:rsidR="00CA4A93">
        <w:rPr>
          <w:lang w:eastAsia="zh-CN"/>
        </w:rPr>
        <w:t>scenario</w:t>
      </w:r>
      <w:r w:rsidR="00CA4A93">
        <w:rPr>
          <w:rFonts w:hint="eastAsia"/>
          <w:lang w:eastAsia="zh-CN"/>
        </w:rPr>
        <w:t xml:space="preserve"> for high </w:t>
      </w:r>
      <w:r w:rsidR="00CA4A93">
        <w:rPr>
          <w:lang w:eastAsia="zh-CN"/>
        </w:rPr>
        <w:t>Doppler</w:t>
      </w:r>
      <w:r w:rsidR="00CA4A93">
        <w:rPr>
          <w:rFonts w:hint="eastAsia"/>
          <w:lang w:eastAsia="zh-CN"/>
        </w:rPr>
        <w:t xml:space="preserve"> </w:t>
      </w:r>
      <w:r w:rsidR="00B71FCB">
        <w:rPr>
          <w:lang w:eastAsia="zh-CN"/>
        </w:rPr>
        <w:t>value,</w:t>
      </w:r>
      <w:r w:rsidR="0086514B">
        <w:rPr>
          <w:rFonts w:hint="eastAsia"/>
          <w:lang w:eastAsia="zh-CN"/>
        </w:rPr>
        <w:t xml:space="preserve"> considering </w:t>
      </w:r>
      <w:r w:rsidR="0019383A">
        <w:rPr>
          <w:rFonts w:hint="eastAsia"/>
          <w:lang w:eastAsia="zh-CN"/>
        </w:rPr>
        <w:t xml:space="preserve">the </w:t>
      </w:r>
      <w:r w:rsidR="0019383A">
        <w:rPr>
          <w:lang w:eastAsia="zh-CN"/>
        </w:rPr>
        <w:t>potential</w:t>
      </w:r>
      <w:r w:rsidR="00CA4A93">
        <w:rPr>
          <w:rFonts w:hint="eastAsia"/>
          <w:lang w:eastAsia="zh-CN"/>
        </w:rPr>
        <w:t xml:space="preserve"> probab</w:t>
      </w:r>
      <w:r w:rsidR="00B71FCB">
        <w:rPr>
          <w:rFonts w:hint="eastAsia"/>
          <w:lang w:eastAsia="zh-CN"/>
        </w:rPr>
        <w:t>ility of</w:t>
      </w:r>
      <w:r w:rsidR="0019383A">
        <w:rPr>
          <w:rFonts w:hint="eastAsia"/>
          <w:lang w:eastAsia="zh-CN"/>
        </w:rPr>
        <w:t xml:space="preserve"> </w:t>
      </w:r>
      <w:r w:rsidR="0019383A">
        <w:rPr>
          <w:lang w:eastAsia="zh-CN"/>
        </w:rPr>
        <w:t>frequency</w:t>
      </w:r>
      <w:r w:rsidR="0019383A">
        <w:rPr>
          <w:rFonts w:hint="eastAsia"/>
          <w:lang w:eastAsia="zh-CN"/>
        </w:rPr>
        <w:t xml:space="preserve"> </w:t>
      </w:r>
      <w:r w:rsidR="002F258B">
        <w:rPr>
          <w:rFonts w:hint="eastAsia"/>
          <w:lang w:eastAsia="zh-CN"/>
        </w:rPr>
        <w:t xml:space="preserve">band </w:t>
      </w:r>
      <w:r w:rsidR="00CA4A93">
        <w:rPr>
          <w:rFonts w:hint="eastAsia"/>
          <w:lang w:eastAsia="zh-CN"/>
        </w:rPr>
        <w:t xml:space="preserve">such </w:t>
      </w:r>
      <w:r w:rsidR="009436CA">
        <w:rPr>
          <w:lang w:eastAsia="zh-CN"/>
        </w:rPr>
        <w:t>900MHz</w:t>
      </w:r>
      <w:r w:rsidR="00CA4A93">
        <w:rPr>
          <w:rFonts w:hint="eastAsia"/>
          <w:lang w:eastAsia="zh-CN"/>
        </w:rPr>
        <w:t xml:space="preserve"> will be introduced for </w:t>
      </w:r>
      <w:proofErr w:type="spellStart"/>
      <w:r w:rsidR="00CF5291">
        <w:rPr>
          <w:lang w:eastAsia="zh-CN"/>
        </w:rPr>
        <w:t>eMTC</w:t>
      </w:r>
      <w:proofErr w:type="spellEnd"/>
      <w:r w:rsidR="00CF5291">
        <w:rPr>
          <w:lang w:eastAsia="zh-CN"/>
        </w:rPr>
        <w:t xml:space="preserve">, then </w:t>
      </w:r>
      <w:r w:rsidR="00CF5291">
        <w:rPr>
          <w:rFonts w:hint="eastAsia"/>
          <w:lang w:eastAsia="zh-CN"/>
        </w:rPr>
        <w:t xml:space="preserve">the </w:t>
      </w:r>
      <w:r w:rsidR="00CF5291">
        <w:rPr>
          <w:lang w:eastAsia="zh-CN"/>
        </w:rPr>
        <w:t>Doppler</w:t>
      </w:r>
      <w:r w:rsidR="00B86DDF">
        <w:rPr>
          <w:rFonts w:hint="eastAsia"/>
          <w:lang w:eastAsia="zh-CN"/>
        </w:rPr>
        <w:t xml:space="preserve"> frequency spread is </w:t>
      </w:r>
      <w:r w:rsidR="009436CA">
        <w:rPr>
          <w:lang w:eastAsia="zh-CN"/>
        </w:rPr>
        <w:t>about 100</w:t>
      </w:r>
      <w:r w:rsidR="002D430E">
        <w:rPr>
          <w:rFonts w:hint="eastAsia"/>
          <w:lang w:eastAsia="zh-CN"/>
        </w:rPr>
        <w:t xml:space="preserve">Hz at 120km/h at 900MHz. </w:t>
      </w:r>
    </w:p>
    <w:p w14:paraId="25028AA1" w14:textId="214E4B82" w:rsidR="00A64578" w:rsidRPr="00494185" w:rsidRDefault="00A64578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Another reason is that 900MHz is also used in the </w:t>
      </w:r>
      <w:r w:rsidR="00494185">
        <w:rPr>
          <w:rFonts w:hint="eastAsia"/>
          <w:lang w:eastAsia="zh-CN"/>
        </w:rPr>
        <w:t xml:space="preserve">performance </w:t>
      </w:r>
      <w:r w:rsidR="00494185">
        <w:rPr>
          <w:lang w:eastAsia="zh-CN"/>
        </w:rPr>
        <w:t>evaluation</w:t>
      </w:r>
      <w:r w:rsidR="00494185">
        <w:rPr>
          <w:rFonts w:hint="eastAsia"/>
          <w:lang w:eastAsia="zh-CN"/>
        </w:rPr>
        <w:t xml:space="preserve"> to check the techniques of  improving UL </w:t>
      </w:r>
      <w:r w:rsidR="00494185">
        <w:rPr>
          <w:lang w:eastAsia="zh-CN"/>
        </w:rPr>
        <w:t>spec</w:t>
      </w:r>
      <w:r w:rsidR="00494185">
        <w:rPr>
          <w:rFonts w:hint="eastAsia"/>
          <w:lang w:eastAsia="zh-CN"/>
        </w:rPr>
        <w:t>tral efficiency with PUSCH-based and NPUSCH based in RAN1#88bis meeting.</w:t>
      </w:r>
      <w:bookmarkStart w:id="3" w:name="_GoBack"/>
      <w:bookmarkEnd w:id="3"/>
    </w:p>
    <w:p w14:paraId="28B55760" w14:textId="3C31C8F4" w:rsidR="00C3430E" w:rsidRPr="00450338" w:rsidRDefault="002D430E" w:rsidP="00450338">
      <w:pPr>
        <w:jc w:val="both"/>
        <w:rPr>
          <w:rFonts w:hint="eastAsia"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above </w:t>
      </w:r>
      <w:r>
        <w:rPr>
          <w:lang w:eastAsia="zh-CN"/>
        </w:rPr>
        <w:t>analysis, in</w:t>
      </w:r>
      <w:r>
        <w:rPr>
          <w:rFonts w:hint="eastAsia"/>
          <w:lang w:eastAsia="zh-CN"/>
        </w:rPr>
        <w:t xml:space="preserve"> our view, </w:t>
      </w:r>
      <w:r w:rsidRPr="00450338">
        <w:rPr>
          <w:lang w:eastAsia="zh-CN"/>
        </w:rPr>
        <w:t>ETU70 is</w:t>
      </w:r>
      <w:r w:rsidR="00B662D9" w:rsidRPr="00450338">
        <w:rPr>
          <w:rFonts w:hint="eastAsia"/>
          <w:lang w:eastAsia="zh-CN"/>
        </w:rPr>
        <w:t xml:space="preserve"> reasonable for the performance test of new PUSCH with CE Mode A</w:t>
      </w:r>
    </w:p>
    <w:p w14:paraId="4FE5BD44" w14:textId="5415AA73" w:rsidR="00C3430E" w:rsidRPr="006C553F" w:rsidRDefault="00F40407" w:rsidP="00450338">
      <w:pPr>
        <w:jc w:val="both"/>
        <w:rPr>
          <w:rFonts w:hint="eastAsia"/>
          <w:b/>
          <w:lang w:eastAsia="zh-CN"/>
        </w:rPr>
      </w:pPr>
      <w:r w:rsidRPr="00837363">
        <w:rPr>
          <w:b/>
        </w:rPr>
        <w:t>P</w:t>
      </w:r>
      <w:bookmarkStart w:id="4" w:name="OLE_LINK3"/>
      <w:bookmarkStart w:id="5" w:name="OLE_LINK4"/>
      <w:r w:rsidRPr="00837363">
        <w:rPr>
          <w:b/>
        </w:rPr>
        <w:t>roposal 1: I</w:t>
      </w:r>
      <w:r>
        <w:rPr>
          <w:b/>
        </w:rPr>
        <w:t xml:space="preserve">n demodulation tests </w:t>
      </w:r>
      <w:r w:rsidR="00A77E02">
        <w:rPr>
          <w:b/>
        </w:rPr>
        <w:t>for PUSCH</w:t>
      </w:r>
      <w:r w:rsidR="003B3059">
        <w:rPr>
          <w:rFonts w:hint="eastAsia"/>
          <w:b/>
        </w:rPr>
        <w:t xml:space="preserve"> </w:t>
      </w:r>
      <w:r w:rsidR="003B3059">
        <w:rPr>
          <w:b/>
        </w:rPr>
        <w:t xml:space="preserve">with CE Mode A, </w:t>
      </w:r>
      <w:r w:rsidR="00A77E02">
        <w:rPr>
          <w:rFonts w:hint="eastAsia"/>
          <w:b/>
        </w:rPr>
        <w:t>ETU70</w:t>
      </w:r>
      <w:r w:rsidR="009436CA">
        <w:rPr>
          <w:rFonts w:hint="eastAsia"/>
          <w:b/>
          <w:lang w:eastAsia="zh-CN"/>
        </w:rPr>
        <w:t xml:space="preserve"> can be </w:t>
      </w:r>
      <w:r w:rsidR="009436CA">
        <w:rPr>
          <w:b/>
          <w:lang w:eastAsia="zh-CN"/>
        </w:rPr>
        <w:t>regarded</w:t>
      </w:r>
      <w:r w:rsidR="00A77E02">
        <w:rPr>
          <w:rFonts w:hint="eastAsia"/>
          <w:b/>
        </w:rPr>
        <w:t xml:space="preserve"> as the </w:t>
      </w:r>
      <w:r w:rsidR="009436CA">
        <w:rPr>
          <w:rFonts w:hint="eastAsia"/>
          <w:b/>
          <w:lang w:eastAsia="zh-CN"/>
        </w:rPr>
        <w:t xml:space="preserve">Doppler </w:t>
      </w:r>
      <w:r w:rsidR="00A77E02">
        <w:rPr>
          <w:rFonts w:hint="eastAsia"/>
          <w:b/>
        </w:rPr>
        <w:t xml:space="preserve">option </w:t>
      </w:r>
      <w:r w:rsidR="00D530FE">
        <w:rPr>
          <w:b/>
        </w:rPr>
        <w:t>for propagation</w:t>
      </w:r>
      <w:r w:rsidR="00A77E02" w:rsidRPr="00A77E02">
        <w:rPr>
          <w:b/>
        </w:rPr>
        <w:t xml:space="preserve"> condition</w:t>
      </w:r>
      <w:bookmarkEnd w:id="4"/>
      <w:bookmarkEnd w:id="5"/>
    </w:p>
    <w:p w14:paraId="5A7C0CE2" w14:textId="60ECFEF2" w:rsidR="008D3B9D" w:rsidRPr="007135FE" w:rsidRDefault="008D3B9D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lastRenderedPageBreak/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EB46940" w14:textId="3EDB662C" w:rsidR="008D3B9D" w:rsidRDefault="008D3B9D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this section, we provide our initial result for CE Mode A</w:t>
      </w:r>
      <w:r w:rsidR="00B662D9">
        <w:rPr>
          <w:rFonts w:hint="eastAsia"/>
          <w:lang w:eastAsia="zh-CN"/>
        </w:rPr>
        <w:t xml:space="preserve">. </w:t>
      </w:r>
      <w:r w:rsidR="000E4351">
        <w:rPr>
          <w:rFonts w:hint="eastAsia"/>
          <w:lang w:eastAsia="zh-CN"/>
        </w:rPr>
        <w:t xml:space="preserve">Both the PUSCH performance under ETU 70 and </w:t>
      </w:r>
      <w:r w:rsidR="00B662D9">
        <w:rPr>
          <w:rFonts w:hint="eastAsia"/>
          <w:lang w:eastAsia="zh-CN"/>
        </w:rPr>
        <w:t>ETU200 are considere</w:t>
      </w:r>
      <w:r w:rsidR="00D530FE">
        <w:rPr>
          <w:rFonts w:hint="eastAsia"/>
          <w:lang w:eastAsia="zh-CN"/>
        </w:rPr>
        <w:t xml:space="preserve">d for the propagation condition. The target SNR with 70% </w:t>
      </w:r>
      <w:r w:rsidR="00D530FE">
        <w:rPr>
          <w:lang w:eastAsia="zh-CN"/>
        </w:rPr>
        <w:t>throughput</w:t>
      </w:r>
      <w:r w:rsidR="00D530FE">
        <w:rPr>
          <w:rFonts w:hint="eastAsia"/>
          <w:lang w:eastAsia="zh-CN"/>
        </w:rPr>
        <w:t xml:space="preserve"> is selected as the </w:t>
      </w:r>
      <w:r w:rsidR="00D530FE">
        <w:rPr>
          <w:lang w:eastAsia="zh-CN"/>
        </w:rPr>
        <w:t>performance</w:t>
      </w:r>
      <w:r w:rsidR="00001F69">
        <w:rPr>
          <w:rFonts w:hint="eastAsia"/>
          <w:lang w:eastAsia="zh-CN"/>
        </w:rPr>
        <w:t xml:space="preserve"> metric. </w:t>
      </w:r>
      <w:r>
        <w:rPr>
          <w:rFonts w:hint="eastAsia"/>
          <w:lang w:eastAsia="zh-CN"/>
        </w:rPr>
        <w:t xml:space="preserve">For the simulation assumption, we just reuse the </w:t>
      </w:r>
      <w:r>
        <w:rPr>
          <w:lang w:eastAsia="zh-CN"/>
        </w:rPr>
        <w:t xml:space="preserve">parameter </w:t>
      </w:r>
      <w:r w:rsidR="000E4351">
        <w:rPr>
          <w:rFonts w:hint="eastAsia"/>
          <w:lang w:eastAsia="zh-CN"/>
        </w:rPr>
        <w:t xml:space="preserve">and FRC </w:t>
      </w:r>
      <w:r>
        <w:rPr>
          <w:lang w:eastAsia="zh-CN"/>
        </w:rPr>
        <w:t>defined in the 36104</w:t>
      </w:r>
      <w:r w:rsidR="00001F69">
        <w:rPr>
          <w:rFonts w:hint="eastAsia"/>
          <w:lang w:eastAsia="zh-CN"/>
        </w:rPr>
        <w:t xml:space="preserve"> as Table 1.</w:t>
      </w:r>
    </w:p>
    <w:p w14:paraId="02D0E9D8" w14:textId="6355358E" w:rsidR="008D3B9D" w:rsidRPr="00B662D9" w:rsidRDefault="00B662D9" w:rsidP="001F374E">
      <w:pPr>
        <w:jc w:val="center"/>
        <w:rPr>
          <w:rFonts w:hint="eastAsia"/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: Simulat</w:t>
      </w:r>
      <w:r>
        <w:rPr>
          <w:lang w:eastAsia="zh-CN"/>
        </w:rPr>
        <w:t xml:space="preserve">ion </w:t>
      </w:r>
      <w:r>
        <w:rPr>
          <w:rFonts w:hint="eastAsia"/>
          <w:lang w:eastAsia="zh-CN"/>
        </w:rPr>
        <w:t xml:space="preserve">Assumption for </w:t>
      </w:r>
      <w:proofErr w:type="spellStart"/>
      <w:r>
        <w:rPr>
          <w:rFonts w:hint="eastAsia"/>
          <w:lang w:eastAsia="zh-CN"/>
        </w:rPr>
        <w:t>eFeMTC</w:t>
      </w:r>
      <w:proofErr w:type="spellEnd"/>
      <w:r w:rsidR="00D530FE">
        <w:rPr>
          <w:rFonts w:hint="eastAsia"/>
          <w:lang w:eastAsia="zh-CN"/>
        </w:rPr>
        <w:t xml:space="preserve"> PUSCH</w:t>
      </w:r>
      <w:r>
        <w:rPr>
          <w:rFonts w:hint="eastAsia"/>
          <w:lang w:eastAsia="zh-CN"/>
        </w:rPr>
        <w:t xml:space="preserve"> with CE Mode A</w:t>
      </w:r>
    </w:p>
    <w:tbl>
      <w:tblPr>
        <w:tblStyle w:val="TableGrid"/>
        <w:tblW w:w="8280" w:type="dxa"/>
        <w:jc w:val="center"/>
        <w:tblLook w:val="04A0" w:firstRow="1" w:lastRow="0" w:firstColumn="1" w:lastColumn="0" w:noHBand="0" w:noVBand="1"/>
      </w:tblPr>
      <w:tblGrid>
        <w:gridCol w:w="3840"/>
        <w:gridCol w:w="4440"/>
      </w:tblGrid>
      <w:tr w:rsidR="00536CA0" w14:paraId="20DB1F96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423E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FDD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536CA0" w14:paraId="08BC657C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8859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Number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836A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36CA0" w14:paraId="1F773569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FB5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Number of Rx antennas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CC4B" w14:textId="3ABDA64A" w:rsidR="00536CA0" w:rsidRDefault="00536CA0" w:rsidP="000D579A">
            <w:pPr>
              <w:spacing w:after="16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36CA0" w14:paraId="1CCA2151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C0A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B9C1" w14:textId="095B0128" w:rsidR="00536CA0" w:rsidRDefault="00536CA0" w:rsidP="000D579A">
            <w:pPr>
              <w:spacing w:after="16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ETU 70, ETU200</w:t>
            </w:r>
          </w:p>
        </w:tc>
      </w:tr>
      <w:tr w:rsidR="00536CA0" w14:paraId="00309414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F22D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Cyclic prefix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625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536CA0" w14:paraId="5A1D6A72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6907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Reference receiver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205D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MRC</w:t>
            </w:r>
          </w:p>
        </w:tc>
      </w:tr>
      <w:tr w:rsidR="00536CA0" w14:paraId="466CBDF5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F60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Channel bandwidth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284B" w14:textId="0489D9DE" w:rsidR="00536CA0" w:rsidRDefault="00536CA0" w:rsidP="000D579A">
            <w:pPr>
              <w:spacing w:after="16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10MHz</w:t>
            </w:r>
          </w:p>
        </w:tc>
      </w:tr>
      <w:tr w:rsidR="00536CA0" w14:paraId="76CF0475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2B75" w14:textId="48C27D69" w:rsidR="00536CA0" w:rsidRDefault="000E4351" w:rsidP="000D579A">
            <w:pPr>
              <w:spacing w:after="16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Maximum number of HARQ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transmissions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FDF8" w14:textId="15DB2BCB" w:rsidR="00536CA0" w:rsidRDefault="000E4351" w:rsidP="000D579A">
            <w:pPr>
              <w:spacing w:after="160"/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E4351" w14:paraId="54763A3C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BB3" w14:textId="56A4EC55" w:rsidR="000E4351" w:rsidRDefault="000E4351" w:rsidP="000D579A">
            <w:pPr>
              <w:jc w:val="center"/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Number of PUSCH repetitions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905" w14:textId="100B5F3C" w:rsidR="000E4351" w:rsidRDefault="000E4351" w:rsidP="000D579A">
            <w:pPr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E4351" w14:paraId="345C4EBA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B0E" w14:textId="39FA3216" w:rsidR="000E4351" w:rsidRDefault="000E4351" w:rsidP="000D579A">
            <w:pPr>
              <w:jc w:val="center"/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Frequency hopping interval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D8B" w14:textId="749E8CA8" w:rsidR="000E4351" w:rsidRDefault="000E4351" w:rsidP="000D579A">
            <w:pPr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E4351" w14:paraId="35E2A153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054" w14:textId="4E604D82" w:rsidR="000E4351" w:rsidRDefault="000E4351" w:rsidP="000D579A">
            <w:pPr>
              <w:jc w:val="center"/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FRC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76E" w14:textId="016A3D25" w:rsidR="000E4351" w:rsidRDefault="000E4351" w:rsidP="000D579A">
            <w:pPr>
              <w:jc w:val="center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A3-2</w:t>
            </w:r>
            <w:r w:rsidR="00D530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361.04</w:t>
            </w:r>
          </w:p>
        </w:tc>
      </w:tr>
    </w:tbl>
    <w:p w14:paraId="1EFFBE44" w14:textId="77777777" w:rsidR="00765A6E" w:rsidRDefault="00765A6E" w:rsidP="00450338">
      <w:pPr>
        <w:jc w:val="both"/>
        <w:rPr>
          <w:rFonts w:hint="eastAsia"/>
          <w:lang w:eastAsia="zh-CN"/>
        </w:rPr>
      </w:pPr>
    </w:p>
    <w:p w14:paraId="7C97BC93" w14:textId="099559BF" w:rsidR="00B662D9" w:rsidRDefault="00D530FE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simulation results are shown </w:t>
      </w:r>
      <w:r w:rsidR="00B662D9">
        <w:rPr>
          <w:rFonts w:hint="eastAsia"/>
          <w:lang w:eastAsia="zh-CN"/>
        </w:rPr>
        <w:t>in Table 2.</w:t>
      </w:r>
      <w:r w:rsidR="00765A6E">
        <w:rPr>
          <w:rFonts w:hint="eastAsia"/>
          <w:lang w:eastAsia="zh-CN"/>
        </w:rPr>
        <w:t xml:space="preserve"> </w:t>
      </w:r>
    </w:p>
    <w:p w14:paraId="642A5015" w14:textId="17295AD7" w:rsidR="00B662D9" w:rsidRDefault="00B662D9" w:rsidP="00072CB9">
      <w:pPr>
        <w:jc w:val="center"/>
        <w:rPr>
          <w:lang w:eastAsia="zh-CN"/>
        </w:rPr>
      </w:pPr>
      <w:r>
        <w:rPr>
          <w:lang w:eastAsia="zh-CN"/>
        </w:rPr>
        <w:t>Table 2: Simulat</w:t>
      </w:r>
      <w:r w:rsidR="00D530FE">
        <w:rPr>
          <w:lang w:eastAsia="zh-CN"/>
        </w:rPr>
        <w:t xml:space="preserve">ion results for </w:t>
      </w:r>
      <w:r w:rsidR="00D530FE">
        <w:rPr>
          <w:rFonts w:hint="eastAsia"/>
          <w:lang w:eastAsia="zh-CN"/>
        </w:rPr>
        <w:t xml:space="preserve">PUCSH, 10MHz channel </w:t>
      </w:r>
      <w:r w:rsidR="00D530FE">
        <w:rPr>
          <w:lang w:eastAsia="zh-CN"/>
        </w:rPr>
        <w:t>bandwidth, CE</w:t>
      </w:r>
      <w:r w:rsidR="00D530FE">
        <w:rPr>
          <w:rFonts w:hint="eastAsia"/>
          <w:lang w:eastAsia="zh-CN"/>
        </w:rPr>
        <w:t xml:space="preserve"> Mode </w:t>
      </w:r>
      <w:proofErr w:type="gramStart"/>
      <w:r w:rsidR="00D530FE">
        <w:rPr>
          <w:rFonts w:hint="eastAsia"/>
          <w:lang w:eastAsia="zh-CN"/>
        </w:rPr>
        <w:t>A</w:t>
      </w:r>
      <w:proofErr w:type="gramEnd"/>
      <w:r w:rsidR="00D530FE">
        <w:rPr>
          <w:rFonts w:hint="eastAsia"/>
          <w:lang w:eastAsia="zh-CN"/>
        </w:rPr>
        <w:t>, 1Tx</w:t>
      </w:r>
    </w:p>
    <w:tbl>
      <w:tblPr>
        <w:tblStyle w:val="TableGrid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3837"/>
        <w:gridCol w:w="3586"/>
      </w:tblGrid>
      <w:tr w:rsidR="00D530FE" w14:paraId="7FEDA778" w14:textId="77777777" w:rsidTr="009B467B">
        <w:trPr>
          <w:trHeight w:val="274"/>
          <w:jc w:val="center"/>
        </w:trPr>
        <w:tc>
          <w:tcPr>
            <w:tcW w:w="3837" w:type="dxa"/>
          </w:tcPr>
          <w:p w14:paraId="3889479A" w14:textId="61F7DE07" w:rsidR="00D530FE" w:rsidRDefault="00D530FE" w:rsidP="00D530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3586" w:type="dxa"/>
          </w:tcPr>
          <w:p w14:paraId="058CA6F5" w14:textId="2621A57D" w:rsidR="00D530FE" w:rsidRDefault="00D530FE" w:rsidP="00D530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SNR(dB)</w:t>
            </w:r>
          </w:p>
        </w:tc>
      </w:tr>
      <w:tr w:rsidR="00D530FE" w14:paraId="72AAAFD8" w14:textId="77777777" w:rsidTr="009B467B">
        <w:trPr>
          <w:trHeight w:val="274"/>
          <w:jc w:val="center"/>
        </w:trPr>
        <w:tc>
          <w:tcPr>
            <w:tcW w:w="3837" w:type="dxa"/>
          </w:tcPr>
          <w:p w14:paraId="5B3E95B6" w14:textId="7D0DA51B" w:rsidR="00D530FE" w:rsidRDefault="00D530FE" w:rsidP="00D530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ETU70</w:t>
            </w:r>
          </w:p>
        </w:tc>
        <w:tc>
          <w:tcPr>
            <w:tcW w:w="3586" w:type="dxa"/>
          </w:tcPr>
          <w:p w14:paraId="0B024F59" w14:textId="73D680ED" w:rsidR="00D530FE" w:rsidRDefault="00D530FE" w:rsidP="00D530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-9.675</w:t>
            </w:r>
          </w:p>
        </w:tc>
      </w:tr>
      <w:tr w:rsidR="00D530FE" w14:paraId="0F125070" w14:textId="77777777" w:rsidTr="009B467B">
        <w:trPr>
          <w:trHeight w:val="274"/>
          <w:jc w:val="center"/>
        </w:trPr>
        <w:tc>
          <w:tcPr>
            <w:tcW w:w="3837" w:type="dxa"/>
          </w:tcPr>
          <w:p w14:paraId="1928D93F" w14:textId="0F83F299" w:rsidR="00D530FE" w:rsidRDefault="00D530FE" w:rsidP="00D530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ETU 200</w:t>
            </w:r>
          </w:p>
        </w:tc>
        <w:tc>
          <w:tcPr>
            <w:tcW w:w="3586" w:type="dxa"/>
          </w:tcPr>
          <w:p w14:paraId="4F230F64" w14:textId="071D001C" w:rsidR="00D530FE" w:rsidRDefault="00D530FE" w:rsidP="00D530FE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-8.983</w:t>
            </w:r>
          </w:p>
        </w:tc>
      </w:tr>
    </w:tbl>
    <w:p w14:paraId="19D2DDB9" w14:textId="77777777" w:rsidR="009B467B" w:rsidRDefault="009B467B" w:rsidP="00450338">
      <w:pPr>
        <w:jc w:val="both"/>
        <w:rPr>
          <w:rFonts w:hint="eastAsia"/>
          <w:lang w:eastAsia="zh-CN"/>
        </w:rPr>
      </w:pPr>
    </w:p>
    <w:p w14:paraId="4A568914" w14:textId="4E1600BE" w:rsidR="00765A6E" w:rsidRDefault="00765A6E" w:rsidP="00450338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 BLER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is shown in Figure 1</w:t>
      </w:r>
    </w:p>
    <w:p w14:paraId="432D7753" w14:textId="696B0C59" w:rsidR="00765A6E" w:rsidRDefault="00765A6E" w:rsidP="001F374E">
      <w:pPr>
        <w:jc w:val="center"/>
        <w:rPr>
          <w:rFonts w:hint="eastAsia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4AC5AD97" wp14:editId="1CA14BFB">
            <wp:extent cx="4738552" cy="2892239"/>
            <wp:effectExtent l="0" t="0" r="2413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2967C97" w14:textId="18AB3631" w:rsidR="001F374E" w:rsidRDefault="001F374E" w:rsidP="001F374E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Figure </w:t>
      </w:r>
      <w:r w:rsidR="00D530FE">
        <w:rPr>
          <w:rFonts w:hint="eastAsia"/>
          <w:lang w:eastAsia="zh-CN"/>
        </w:rPr>
        <w:t xml:space="preserve">1 BLER </w:t>
      </w:r>
      <w:r w:rsidR="00D530FE">
        <w:rPr>
          <w:lang w:eastAsia="zh-CN"/>
        </w:rPr>
        <w:t>Performance</w:t>
      </w:r>
      <w:r w:rsidR="00D530FE">
        <w:rPr>
          <w:rFonts w:hint="eastAsia"/>
          <w:lang w:eastAsia="zh-CN"/>
        </w:rPr>
        <w:t xml:space="preserve"> with PUSCH CE Mode A</w:t>
      </w:r>
    </w:p>
    <w:p w14:paraId="69EAB085" w14:textId="600826FF" w:rsidR="00B50FCA" w:rsidRPr="00B50FCA" w:rsidRDefault="00765A6E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>From the results</w:t>
      </w:r>
      <w:r w:rsidR="00D530FE">
        <w:rPr>
          <w:lang w:eastAsia="zh-CN"/>
        </w:rPr>
        <w:t>, we</w:t>
      </w:r>
      <w:r>
        <w:rPr>
          <w:rFonts w:hint="eastAsia"/>
          <w:lang w:eastAsia="zh-CN"/>
        </w:rPr>
        <w:t xml:space="preserve"> can see that with 200Hz </w:t>
      </w:r>
      <w:r>
        <w:rPr>
          <w:lang w:eastAsia="zh-CN"/>
        </w:rPr>
        <w:t>dropper</w:t>
      </w:r>
      <w:r>
        <w:rPr>
          <w:rFonts w:hint="eastAsia"/>
          <w:lang w:eastAsia="zh-CN"/>
        </w:rPr>
        <w:t xml:space="preserve"> frequency </w:t>
      </w:r>
      <w:r w:rsidR="00D530FE">
        <w:rPr>
          <w:lang w:eastAsia="zh-CN"/>
        </w:rPr>
        <w:t>spread, some</w:t>
      </w:r>
      <w:r>
        <w:rPr>
          <w:rFonts w:hint="eastAsia"/>
          <w:lang w:eastAsia="zh-CN"/>
        </w:rPr>
        <w:t xml:space="preserve"> </w:t>
      </w:r>
      <w:r w:rsidR="00D530FE">
        <w:rPr>
          <w:lang w:eastAsia="zh-CN"/>
        </w:rPr>
        <w:t xml:space="preserve">diversity </w:t>
      </w:r>
      <w:r w:rsidR="00D530FE">
        <w:t>gain</w:t>
      </w:r>
      <w:r>
        <w:t xml:space="preserve"> can be obtained</w:t>
      </w:r>
      <w:r w:rsidR="002E18F5">
        <w:rPr>
          <w:rFonts w:hint="eastAsia"/>
          <w:lang w:eastAsia="zh-CN"/>
        </w:rPr>
        <w:t>. At the high SNR</w:t>
      </w:r>
      <w:r w:rsidR="00D530FE">
        <w:rPr>
          <w:lang w:eastAsia="zh-CN"/>
        </w:rPr>
        <w:t>, with</w:t>
      </w:r>
      <w:r w:rsidR="002E18F5">
        <w:rPr>
          <w:rFonts w:hint="eastAsia"/>
          <w:lang w:eastAsia="zh-CN"/>
        </w:rPr>
        <w:t xml:space="preserve"> </w:t>
      </w:r>
      <w:r w:rsidR="00D530FE">
        <w:rPr>
          <w:lang w:eastAsia="zh-CN"/>
        </w:rPr>
        <w:t>200Hz</w:t>
      </w:r>
      <w:r w:rsidR="00C00D31">
        <w:rPr>
          <w:rFonts w:hint="eastAsia"/>
          <w:lang w:eastAsia="zh-CN"/>
        </w:rPr>
        <w:t xml:space="preserve"> </w:t>
      </w:r>
      <w:r w:rsidR="00C00D31">
        <w:rPr>
          <w:lang w:eastAsia="zh-CN"/>
        </w:rPr>
        <w:t>Doppler</w:t>
      </w:r>
      <w:r w:rsidR="00C00D31">
        <w:rPr>
          <w:rFonts w:hint="eastAsia"/>
          <w:lang w:eastAsia="zh-CN"/>
        </w:rPr>
        <w:t xml:space="preserve"> spread</w:t>
      </w:r>
      <w:r w:rsidR="00D530FE">
        <w:rPr>
          <w:lang w:eastAsia="zh-CN"/>
        </w:rPr>
        <w:t>,</w:t>
      </w:r>
      <w:r w:rsidR="002E18F5">
        <w:rPr>
          <w:rFonts w:hint="eastAsia"/>
          <w:lang w:eastAsia="zh-CN"/>
        </w:rPr>
        <w:t xml:space="preserve"> better performance can be </w:t>
      </w:r>
      <w:r w:rsidR="002E18F5">
        <w:rPr>
          <w:lang w:eastAsia="zh-CN"/>
        </w:rPr>
        <w:t>achieved</w:t>
      </w:r>
      <w:r w:rsidR="002E18F5">
        <w:rPr>
          <w:rFonts w:hint="eastAsia"/>
          <w:lang w:eastAsia="zh-CN"/>
        </w:rPr>
        <w:t xml:space="preserve"> with </w:t>
      </w:r>
      <w:r w:rsidR="00450338">
        <w:rPr>
          <w:rFonts w:hint="eastAsia"/>
          <w:lang w:eastAsia="zh-CN"/>
        </w:rPr>
        <w:t>compared with 70Hz Doppler frequency spread.</w:t>
      </w:r>
      <w:r w:rsidR="00BC0C69">
        <w:rPr>
          <w:rFonts w:hint="eastAsia"/>
          <w:lang w:eastAsia="zh-CN"/>
        </w:rPr>
        <w:t xml:space="preserve"> </w:t>
      </w:r>
    </w:p>
    <w:p w14:paraId="620CB58F" w14:textId="04802597" w:rsidR="00BE40BC" w:rsidRPr="007135FE" w:rsidRDefault="00BE40BC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4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C9E0771" w14:textId="2DA594BA" w:rsidR="00BE40BC" w:rsidRDefault="00BE40BC" w:rsidP="00450338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</w:t>
      </w:r>
      <w:r w:rsidR="00A77E02">
        <w:rPr>
          <w:lang w:eastAsia="zh-CN"/>
        </w:rPr>
        <w:t>, we</w:t>
      </w:r>
      <w:r w:rsidR="008A1B82">
        <w:rPr>
          <w:rFonts w:hint="eastAsia"/>
          <w:lang w:eastAsia="zh-CN"/>
        </w:rPr>
        <w:t xml:space="preserve"> </w:t>
      </w:r>
      <w:r w:rsidR="008A1B82">
        <w:rPr>
          <w:lang w:eastAsia="zh-CN"/>
        </w:rPr>
        <w:t>provide</w:t>
      </w:r>
      <w:r w:rsidR="008A1B82">
        <w:rPr>
          <w:rFonts w:hint="eastAsia"/>
          <w:lang w:eastAsia="zh-CN"/>
        </w:rPr>
        <w:t xml:space="preserve"> </w:t>
      </w:r>
      <w:r w:rsidR="00A77E02">
        <w:rPr>
          <w:rFonts w:hint="eastAsia"/>
          <w:lang w:eastAsia="zh-CN"/>
        </w:rPr>
        <w:t xml:space="preserve">our review on the performance </w:t>
      </w:r>
      <w:r w:rsidR="00C00D31">
        <w:rPr>
          <w:rFonts w:hint="eastAsia"/>
          <w:lang w:eastAsia="zh-CN"/>
        </w:rPr>
        <w:t xml:space="preserve">requirement of PUSCH with CE Mode A under high </w:t>
      </w:r>
      <w:r w:rsidR="00C00D31">
        <w:rPr>
          <w:lang w:eastAsia="zh-CN"/>
        </w:rPr>
        <w:t>Doppler</w:t>
      </w:r>
      <w:r w:rsidR="00C00D31">
        <w:rPr>
          <w:rFonts w:hint="eastAsia"/>
          <w:lang w:eastAsia="zh-CN"/>
        </w:rPr>
        <w:t xml:space="preserve"> frequency </w:t>
      </w:r>
      <w:r w:rsidR="00C00D31">
        <w:rPr>
          <w:lang w:eastAsia="zh-CN"/>
        </w:rPr>
        <w:t>spread. The</w:t>
      </w:r>
      <w:r w:rsidR="008A1B82">
        <w:rPr>
          <w:rFonts w:hint="eastAsia"/>
          <w:lang w:eastAsia="zh-CN"/>
        </w:rPr>
        <w:t xml:space="preserve"> initial simulation results are provided </w:t>
      </w:r>
      <w:r w:rsidR="00C373F2">
        <w:rPr>
          <w:rFonts w:hint="eastAsia"/>
          <w:lang w:eastAsia="zh-CN"/>
        </w:rPr>
        <w:t xml:space="preserve">with our </w:t>
      </w:r>
      <w:r w:rsidR="00C373F2">
        <w:rPr>
          <w:lang w:eastAsia="zh-CN"/>
        </w:rPr>
        <w:t>prepared</w:t>
      </w:r>
      <w:r w:rsidR="00C373F2">
        <w:rPr>
          <w:rFonts w:hint="eastAsia"/>
          <w:lang w:eastAsia="zh-CN"/>
        </w:rPr>
        <w:t xml:space="preserve"> value.</w:t>
      </w:r>
    </w:p>
    <w:p w14:paraId="72587984" w14:textId="0EB86C0B" w:rsidR="00A77E02" w:rsidRPr="00C00D31" w:rsidRDefault="00A77E02" w:rsidP="00450338">
      <w:pPr>
        <w:jc w:val="both"/>
        <w:rPr>
          <w:rFonts w:hint="eastAsia"/>
          <w:lang w:eastAsia="zh-CN"/>
        </w:rPr>
      </w:pPr>
      <w:r>
        <w:rPr>
          <w:rFonts w:hint="eastAsia"/>
          <w:b/>
          <w:lang w:eastAsia="zh-CN"/>
        </w:rPr>
        <w:t>P</w:t>
      </w:r>
      <w:r w:rsidRPr="00837363">
        <w:rPr>
          <w:b/>
        </w:rPr>
        <w:t>roposal 1: I</w:t>
      </w:r>
      <w:r>
        <w:rPr>
          <w:b/>
        </w:rPr>
        <w:t>n demodulation tests for PUSCH</w:t>
      </w:r>
      <w:r>
        <w:rPr>
          <w:rFonts w:hint="eastAsia"/>
          <w:b/>
        </w:rPr>
        <w:t xml:space="preserve"> </w:t>
      </w:r>
      <w:r>
        <w:rPr>
          <w:b/>
        </w:rPr>
        <w:t>with CE Mode A</w:t>
      </w:r>
      <w:r w:rsidR="00C00D31">
        <w:rPr>
          <w:b/>
        </w:rPr>
        <w:t>,</w:t>
      </w:r>
      <w:r>
        <w:rPr>
          <w:rFonts w:hint="eastAsia"/>
          <w:b/>
        </w:rPr>
        <w:t xml:space="preserve"> ETU70</w:t>
      </w:r>
      <w:r w:rsidR="00C00D31">
        <w:rPr>
          <w:rFonts w:hint="eastAsia"/>
          <w:b/>
          <w:lang w:eastAsia="zh-CN"/>
        </w:rPr>
        <w:t xml:space="preserve"> can be </w:t>
      </w:r>
      <w:r w:rsidR="009436CA">
        <w:rPr>
          <w:rFonts w:hint="eastAsia"/>
          <w:b/>
          <w:lang w:eastAsia="zh-CN"/>
        </w:rPr>
        <w:t>regarded</w:t>
      </w:r>
      <w:r w:rsidR="009436CA">
        <w:rPr>
          <w:rFonts w:hint="eastAsia"/>
          <w:b/>
        </w:rPr>
        <w:t xml:space="preserve"> as</w:t>
      </w:r>
      <w:r w:rsidR="009436CA">
        <w:rPr>
          <w:rFonts w:hint="eastAsia"/>
          <w:b/>
          <w:lang w:eastAsia="zh-CN"/>
        </w:rPr>
        <w:t xml:space="preserve"> the </w:t>
      </w:r>
      <w:r w:rsidR="009436CA">
        <w:rPr>
          <w:b/>
          <w:lang w:eastAsia="zh-CN"/>
        </w:rPr>
        <w:t>option</w:t>
      </w:r>
      <w:r w:rsidR="009436CA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 xml:space="preserve">the </w:t>
      </w:r>
      <w:r w:rsidR="00D530FE">
        <w:rPr>
          <w:b/>
          <w:lang w:eastAsia="zh-CN"/>
        </w:rPr>
        <w:t>Doppler</w:t>
      </w:r>
      <w:r w:rsidR="00D530FE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</w:rPr>
        <w:t xml:space="preserve">option </w:t>
      </w:r>
      <w:r w:rsidR="00D530FE">
        <w:rPr>
          <w:b/>
        </w:rPr>
        <w:t>for propagation</w:t>
      </w:r>
      <w:r w:rsidRPr="00A77E02">
        <w:rPr>
          <w:b/>
        </w:rPr>
        <w:t xml:space="preserve"> condition</w:t>
      </w:r>
    </w:p>
    <w:p w14:paraId="359765BF" w14:textId="77777777" w:rsidR="007135FE" w:rsidRDefault="007135FE" w:rsidP="0045033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17A02F14" w:rsidR="007E176D" w:rsidRPr="00001F69" w:rsidRDefault="00D530FE" w:rsidP="00450338">
      <w:pPr>
        <w:pStyle w:val="Reference"/>
        <w:rPr>
          <w:rFonts w:hint="eastAsia"/>
          <w:lang w:val="en-US"/>
        </w:rPr>
      </w:pPr>
      <w:r>
        <w:t>R</w:t>
      </w:r>
      <w:r>
        <w:rPr>
          <w:rFonts w:hint="eastAsia"/>
        </w:rPr>
        <w:t>4-</w:t>
      </w:r>
      <w:r w:rsidR="00EF4E82">
        <w:rPr>
          <w:rFonts w:hint="eastAsia"/>
        </w:rPr>
        <w:t>1805477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r w:rsidR="00EF4E82">
        <w:t xml:space="preserve">BS demodulation </w:t>
      </w:r>
      <w:r w:rsidR="00EF4E82">
        <w:rPr>
          <w:rFonts w:hint="eastAsia"/>
        </w:rPr>
        <w:t xml:space="preserve">performance </w:t>
      </w:r>
      <w:r w:rsidR="00EF4E82">
        <w:t>requirement</w:t>
      </w:r>
      <w:r w:rsidR="00EF4E82">
        <w:rPr>
          <w:rFonts w:hint="eastAsia"/>
        </w:rPr>
        <w:t xml:space="preserve"> for </w:t>
      </w:r>
      <w:proofErr w:type="spellStart"/>
      <w:r w:rsidR="00EF4E82">
        <w:rPr>
          <w:rFonts w:hint="eastAsia"/>
        </w:rPr>
        <w:t>eFeMTC</w:t>
      </w:r>
      <w:proofErr w:type="spellEnd"/>
      <w:r w:rsidR="00EF4E82">
        <w:rPr>
          <w:rFonts w:hint="eastAsia"/>
        </w:rPr>
        <w:t xml:space="preserve"> , </w:t>
      </w:r>
      <w:r w:rsidR="00EF4E82" w:rsidRPr="00EF4E82">
        <w:rPr>
          <w:lang w:val="en-US"/>
        </w:rPr>
        <w:t>Ericsson, Samsung, Huawei</w:t>
      </w:r>
    </w:p>
    <w:sectPr w:rsidR="007E176D" w:rsidRPr="00001F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E5F54D" w14:textId="77777777" w:rsidR="002A0485" w:rsidRDefault="002A0485" w:rsidP="00EA0BFA">
      <w:pPr>
        <w:spacing w:after="0" w:line="240" w:lineRule="auto"/>
      </w:pPr>
      <w:r>
        <w:separator/>
      </w:r>
    </w:p>
  </w:endnote>
  <w:endnote w:type="continuationSeparator" w:id="0">
    <w:p w14:paraId="17F28D3F" w14:textId="77777777" w:rsidR="002A0485" w:rsidRDefault="002A0485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584EBC" w14:textId="77777777" w:rsidR="002A0485" w:rsidRDefault="002A0485" w:rsidP="00EA0BFA">
      <w:pPr>
        <w:spacing w:after="0" w:line="240" w:lineRule="auto"/>
      </w:pPr>
      <w:r>
        <w:separator/>
      </w:r>
    </w:p>
  </w:footnote>
  <w:footnote w:type="continuationSeparator" w:id="0">
    <w:p w14:paraId="336717CE" w14:textId="77777777" w:rsidR="002A0485" w:rsidRDefault="002A0485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F69"/>
    <w:rsid w:val="00017087"/>
    <w:rsid w:val="0002149B"/>
    <w:rsid w:val="000321BC"/>
    <w:rsid w:val="00070287"/>
    <w:rsid w:val="00072CB9"/>
    <w:rsid w:val="00073548"/>
    <w:rsid w:val="0009087E"/>
    <w:rsid w:val="000B3C57"/>
    <w:rsid w:val="000B7B3D"/>
    <w:rsid w:val="000D579A"/>
    <w:rsid w:val="000E4351"/>
    <w:rsid w:val="0011669F"/>
    <w:rsid w:val="001446C5"/>
    <w:rsid w:val="0016658F"/>
    <w:rsid w:val="0019383A"/>
    <w:rsid w:val="001F374E"/>
    <w:rsid w:val="00284F58"/>
    <w:rsid w:val="002A0485"/>
    <w:rsid w:val="002B01D8"/>
    <w:rsid w:val="002C103C"/>
    <w:rsid w:val="002D430E"/>
    <w:rsid w:val="002E18F5"/>
    <w:rsid w:val="002F258B"/>
    <w:rsid w:val="00324E5F"/>
    <w:rsid w:val="00336555"/>
    <w:rsid w:val="00343B71"/>
    <w:rsid w:val="00357F78"/>
    <w:rsid w:val="00363DB5"/>
    <w:rsid w:val="00397929"/>
    <w:rsid w:val="003B3059"/>
    <w:rsid w:val="003C0038"/>
    <w:rsid w:val="003C48FE"/>
    <w:rsid w:val="003F3F95"/>
    <w:rsid w:val="004239D2"/>
    <w:rsid w:val="00450338"/>
    <w:rsid w:val="004818EB"/>
    <w:rsid w:val="00494185"/>
    <w:rsid w:val="004D5A7F"/>
    <w:rsid w:val="00534CBB"/>
    <w:rsid w:val="00536CA0"/>
    <w:rsid w:val="00553E94"/>
    <w:rsid w:val="0056241D"/>
    <w:rsid w:val="00572E24"/>
    <w:rsid w:val="00581304"/>
    <w:rsid w:val="005D2F61"/>
    <w:rsid w:val="005E563B"/>
    <w:rsid w:val="0060395D"/>
    <w:rsid w:val="006274AA"/>
    <w:rsid w:val="00635BC4"/>
    <w:rsid w:val="00652DEC"/>
    <w:rsid w:val="006A686E"/>
    <w:rsid w:val="006C3078"/>
    <w:rsid w:val="006C553F"/>
    <w:rsid w:val="00700580"/>
    <w:rsid w:val="007026B5"/>
    <w:rsid w:val="007027D9"/>
    <w:rsid w:val="007135FE"/>
    <w:rsid w:val="00717479"/>
    <w:rsid w:val="00765A6E"/>
    <w:rsid w:val="007E176D"/>
    <w:rsid w:val="00802FED"/>
    <w:rsid w:val="00837363"/>
    <w:rsid w:val="00845A7D"/>
    <w:rsid w:val="008632D5"/>
    <w:rsid w:val="0086514B"/>
    <w:rsid w:val="0088386C"/>
    <w:rsid w:val="00886DC5"/>
    <w:rsid w:val="008A1B82"/>
    <w:rsid w:val="008D3B9D"/>
    <w:rsid w:val="008F517B"/>
    <w:rsid w:val="009436CA"/>
    <w:rsid w:val="00947657"/>
    <w:rsid w:val="00967B28"/>
    <w:rsid w:val="00975093"/>
    <w:rsid w:val="00980C61"/>
    <w:rsid w:val="00994969"/>
    <w:rsid w:val="009A0400"/>
    <w:rsid w:val="009A0FE6"/>
    <w:rsid w:val="009A34E8"/>
    <w:rsid w:val="009A4915"/>
    <w:rsid w:val="009B467B"/>
    <w:rsid w:val="009E11F2"/>
    <w:rsid w:val="00A23179"/>
    <w:rsid w:val="00A43516"/>
    <w:rsid w:val="00A4589C"/>
    <w:rsid w:val="00A64578"/>
    <w:rsid w:val="00A75990"/>
    <w:rsid w:val="00A77E02"/>
    <w:rsid w:val="00AD4945"/>
    <w:rsid w:val="00AD6CD6"/>
    <w:rsid w:val="00B41594"/>
    <w:rsid w:val="00B50FCA"/>
    <w:rsid w:val="00B662D9"/>
    <w:rsid w:val="00B71FCB"/>
    <w:rsid w:val="00B84E35"/>
    <w:rsid w:val="00B86DDF"/>
    <w:rsid w:val="00BC0C69"/>
    <w:rsid w:val="00BE40BC"/>
    <w:rsid w:val="00BE714A"/>
    <w:rsid w:val="00BF2458"/>
    <w:rsid w:val="00C00D31"/>
    <w:rsid w:val="00C1584C"/>
    <w:rsid w:val="00C20B56"/>
    <w:rsid w:val="00C3430E"/>
    <w:rsid w:val="00C373F2"/>
    <w:rsid w:val="00C43E6F"/>
    <w:rsid w:val="00C44CE2"/>
    <w:rsid w:val="00CA4A36"/>
    <w:rsid w:val="00CA4A93"/>
    <w:rsid w:val="00CC3139"/>
    <w:rsid w:val="00CF5291"/>
    <w:rsid w:val="00D13B0F"/>
    <w:rsid w:val="00D530FE"/>
    <w:rsid w:val="00D80AB1"/>
    <w:rsid w:val="00D9215C"/>
    <w:rsid w:val="00DB2C5D"/>
    <w:rsid w:val="00DC4ADF"/>
    <w:rsid w:val="00DC57ED"/>
    <w:rsid w:val="00E209EA"/>
    <w:rsid w:val="00E26690"/>
    <w:rsid w:val="00E518C7"/>
    <w:rsid w:val="00E54DE6"/>
    <w:rsid w:val="00E87EC2"/>
    <w:rsid w:val="00EA0BFA"/>
    <w:rsid w:val="00EF4E82"/>
    <w:rsid w:val="00EF745E"/>
    <w:rsid w:val="00F17DF5"/>
    <w:rsid w:val="00F40407"/>
    <w:rsid w:val="00FA455D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530FE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EF4E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4E8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530FE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EF4E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4E8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7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52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80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3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98178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700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altLang="ko-KR" sz="1050" b="0" i="0" u="none" strike="noStrike" baseline="0">
                <a:effectLst/>
              </a:rPr>
              <a:t>10MHz 2Rx </a:t>
            </a:r>
            <a:r>
              <a:rPr lang="en-US" altLang="en-US" sz="1050"/>
              <a:t>CE</a:t>
            </a:r>
            <a:r>
              <a:rPr lang="en-US" altLang="en-US" sz="1050" baseline="0"/>
              <a:t>modeA </a:t>
            </a:r>
            <a:r>
              <a:rPr lang="en-US" altLang="en-US" sz="1050"/>
              <a:t>(MCS 6</a:t>
            </a:r>
            <a:r>
              <a:rPr lang="en-US" altLang="en-US" sz="1050" baseline="0"/>
              <a:t>, RB 6, RPT 8, FH 4) </a:t>
            </a:r>
            <a:endParaRPr lang="en-US" altLang="en-US" sz="1050"/>
          </a:p>
        </c:rich>
      </c:tx>
      <c:layout>
        <c:manualLayout>
          <c:xMode val="edge"/>
          <c:yMode val="edge"/>
          <c:x val="0.23991503365215355"/>
          <c:y val="2.562794526351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9389564399406722"/>
          <c:y val="0.11065203345634005"/>
          <c:w val="0.75924734634693436"/>
          <c:h val="0.73780723180870955"/>
        </c:manualLayout>
      </c:layout>
      <c:scatterChart>
        <c:scatterStyle val="lineMarker"/>
        <c:varyColors val="0"/>
        <c:ser>
          <c:idx val="1"/>
          <c:order val="0"/>
          <c:tx>
            <c:strRef>
              <c:f>'S8400 eMTC @ high Doppler'!$H$3</c:f>
              <c:strCache>
                <c:ptCount val="1"/>
                <c:pt idx="0">
                  <c:v>ETU70</c:v>
                </c:pt>
              </c:strCache>
            </c:strRef>
          </c:tx>
          <c:xVal>
            <c:numRef>
              <c:f>'S8400 eMTC @ high Doppler'!$B$5:$B$13</c:f>
              <c:numCache>
                <c:formatCode>0.00</c:formatCode>
                <c:ptCount val="9"/>
                <c:pt idx="0">
                  <c:v>-13.510199999999999</c:v>
                </c:pt>
                <c:pt idx="1">
                  <c:v>-12.510199999999999</c:v>
                </c:pt>
                <c:pt idx="2">
                  <c:v>-11.510300000000001</c:v>
                </c:pt>
                <c:pt idx="3">
                  <c:v>-10.510300000000001</c:v>
                </c:pt>
                <c:pt idx="4">
                  <c:v>-9.5101999999999993</c:v>
                </c:pt>
                <c:pt idx="5">
                  <c:v>-8.5102700000000002</c:v>
                </c:pt>
                <c:pt idx="6">
                  <c:v>-7.5102899999999995</c:v>
                </c:pt>
                <c:pt idx="7">
                  <c:v>-6.5101100000000001</c:v>
                </c:pt>
                <c:pt idx="8">
                  <c:v>-5.5101000000000004</c:v>
                </c:pt>
              </c:numCache>
            </c:numRef>
          </c:xVal>
          <c:yVal>
            <c:numRef>
              <c:f>'S8400 eMTC @ high Doppler'!$E$5:$E$13</c:f>
              <c:numCache>
                <c:formatCode>0.00E+00</c:formatCode>
                <c:ptCount val="9"/>
                <c:pt idx="0">
                  <c:v>0.72182000000000002</c:v>
                </c:pt>
                <c:pt idx="1">
                  <c:v>0.61080000000000001</c:v>
                </c:pt>
                <c:pt idx="2">
                  <c:v>0.50829999999999997</c:v>
                </c:pt>
                <c:pt idx="3">
                  <c:v>0.39704</c:v>
                </c:pt>
                <c:pt idx="4">
                  <c:v>0.27903</c:v>
                </c:pt>
                <c:pt idx="5">
                  <c:v>0.16619999999999999</c:v>
                </c:pt>
                <c:pt idx="6">
                  <c:v>7.9960000000000003E-2</c:v>
                </c:pt>
                <c:pt idx="7">
                  <c:v>2.9489999999999999E-2</c:v>
                </c:pt>
                <c:pt idx="8">
                  <c:v>8.1399999999999997E-3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'S8400 eMTC @ high Doppler'!$H$17</c:f>
              <c:strCache>
                <c:ptCount val="1"/>
                <c:pt idx="0">
                  <c:v>ETU200</c:v>
                </c:pt>
              </c:strCache>
            </c:strRef>
          </c:tx>
          <c:xVal>
            <c:numRef>
              <c:f>'S8400 eMTC @ high Doppler'!$B$19:$B$27</c:f>
              <c:numCache>
                <c:formatCode>0.00</c:formatCode>
                <c:ptCount val="9"/>
                <c:pt idx="0">
                  <c:v>-12.5017</c:v>
                </c:pt>
                <c:pt idx="1">
                  <c:v>-11.5016</c:v>
                </c:pt>
                <c:pt idx="2">
                  <c:v>-10.501799999999999</c:v>
                </c:pt>
                <c:pt idx="3">
                  <c:v>-9.5015999999999998</c:v>
                </c:pt>
                <c:pt idx="4">
                  <c:v>-8.5016400000000001</c:v>
                </c:pt>
                <c:pt idx="5">
                  <c:v>-7.5017099999999992</c:v>
                </c:pt>
                <c:pt idx="6">
                  <c:v>-6.5016100000000003</c:v>
                </c:pt>
                <c:pt idx="7">
                  <c:v>-5.5016299999999996</c:v>
                </c:pt>
              </c:numCache>
            </c:numRef>
          </c:xVal>
          <c:yVal>
            <c:numRef>
              <c:f>'S8400 eMTC @ high Doppler'!$E$19:$E$27</c:f>
              <c:numCache>
                <c:formatCode>0.00E+00</c:formatCode>
                <c:ptCount val="9"/>
                <c:pt idx="0">
                  <c:v>0.69191000000000003</c:v>
                </c:pt>
                <c:pt idx="1">
                  <c:v>0.58850999999999998</c:v>
                </c:pt>
                <c:pt idx="2">
                  <c:v>0.48581000000000002</c:v>
                </c:pt>
                <c:pt idx="3">
                  <c:v>0.36906</c:v>
                </c:pt>
                <c:pt idx="4">
                  <c:v>0.2291</c:v>
                </c:pt>
                <c:pt idx="5">
                  <c:v>9.9390000000000006E-2</c:v>
                </c:pt>
                <c:pt idx="6">
                  <c:v>2.8819999999999998E-2</c:v>
                </c:pt>
                <c:pt idx="7">
                  <c:v>5.8900000000000003E-3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0000896"/>
        <c:axId val="348085248"/>
      </c:scatterChart>
      <c:valAx>
        <c:axId val="210000896"/>
        <c:scaling>
          <c:orientation val="minMax"/>
          <c:max val="-5"/>
          <c:min val="-15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 sz="1050"/>
                  <a:t>SNR</a:t>
                </a:r>
                <a:r>
                  <a:rPr lang="en-US" altLang="en-US" sz="1050" baseline="0"/>
                  <a:t> (dB)</a:t>
                </a:r>
                <a:endParaRPr lang="en-US" altLang="en-US" sz="1050"/>
              </a:p>
            </c:rich>
          </c:tx>
          <c:layout>
            <c:manualLayout>
              <c:xMode val="edge"/>
              <c:yMode val="edge"/>
              <c:x val="0.51912258596981931"/>
              <c:y val="0.9277619422572178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0"/>
        <c:majorTickMark val="out"/>
        <c:minorTickMark val="out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348085248"/>
        <c:crossesAt val="0.01"/>
        <c:crossBetween val="midCat"/>
        <c:majorUnit val="1"/>
        <c:minorUnit val="0.5"/>
      </c:valAx>
      <c:valAx>
        <c:axId val="348085248"/>
        <c:scaling>
          <c:logBase val="10"/>
          <c:orientation val="minMax"/>
        </c:scaling>
        <c:delete val="0"/>
        <c:axPos val="r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minorGridlines>
          <c:spPr>
            <a:ln w="3175">
              <a:solidFill>
                <a:srgbClr val="80808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 sz="1050" baseline="0"/>
                  <a:t>Average BLER</a:t>
                </a:r>
                <a:endParaRPr lang="en-US" altLang="en-US" sz="1050"/>
              </a:p>
            </c:rich>
          </c:tx>
          <c:layout>
            <c:manualLayout>
              <c:xMode val="edge"/>
              <c:yMode val="edge"/>
              <c:x val="2.5837240399897807E-2"/>
              <c:y val="0.36017322834645671"/>
            </c:manualLayout>
          </c:layout>
          <c:overlay val="0"/>
          <c:spPr>
            <a:noFill/>
            <a:ln w="25400">
              <a:noFill/>
            </a:ln>
          </c:spPr>
        </c:title>
        <c:numFmt formatCode="0.E+00" sourceLinked="0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210000896"/>
        <c:crosses val="max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1068670258558556"/>
          <c:y val="0.69263449927604626"/>
          <c:w val="0.21261896039127565"/>
          <c:h val="0.13393650497408624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50"/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CCE8C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F810E-3575-4C5D-9EB4-ED9E54D17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72</cp:revision>
  <dcterms:created xsi:type="dcterms:W3CDTF">2018-05-13T05:24:00Z</dcterms:created>
  <dcterms:modified xsi:type="dcterms:W3CDTF">2018-05-14T13:25:00Z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